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温州医科大学学生零星退宿审批表（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实习或毕业离校等批量退宿不用此表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tbl>
      <w:tblPr>
        <w:tblStyle w:val="3"/>
        <w:tblW w:w="12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800"/>
        <w:gridCol w:w="2010"/>
        <w:gridCol w:w="2700"/>
        <w:gridCol w:w="247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退宿原因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外住[  ]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休学[  ]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参军[  ]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退学[  ]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住宿楼栋号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寝室号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导师或辅导员审核签字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研工办或学工办盖章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住宿设施核查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退宿时间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水电费结算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水表数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电表数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ind w:firstLine="632" w:firstLineChars="30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钥匙退还情况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宿管员签字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社区管理科备案盖章</w:t>
            </w:r>
          </w:p>
        </w:tc>
        <w:tc>
          <w:tcPr>
            <w:tcW w:w="47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12990" w:type="dxa"/>
            <w:gridSpan w:val="6"/>
            <w:vAlign w:val="center"/>
          </w:tcPr>
          <w:p>
            <w:pPr>
              <w:ind w:left="723" w:hanging="723" w:hangingChars="300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强调：为安全起见，学生零星退宿须经学院研工办或学工办审核批准。退宿时须结清住宿费与水电费；退还钥匙；如发现公共财物存在人为损坏情况，需照价赔偿后才予以办理。</w:t>
            </w:r>
          </w:p>
        </w:tc>
      </w:tr>
    </w:tbl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备注：此表一式两份，社区办与学生（或学院）各执一份。</w:t>
      </w:r>
      <w:bookmarkStart w:id="0" w:name="_GoBack"/>
      <w:bookmarkEnd w:id="0"/>
    </w:p>
    <w:sectPr>
      <w:pgSz w:w="16838" w:h="11906" w:orient="landscape"/>
      <w:pgMar w:top="11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5373"/>
    <w:rsid w:val="28B867EC"/>
    <w:rsid w:val="40FB68AD"/>
    <w:rsid w:val="41347A89"/>
    <w:rsid w:val="459A29D3"/>
    <w:rsid w:val="484F5742"/>
    <w:rsid w:val="50920418"/>
    <w:rsid w:val="54E02236"/>
    <w:rsid w:val="7459272B"/>
    <w:rsid w:val="7DD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2018-11-27T01:45:00Z</dcterms:created>
  <dc:creator>Administrator</dc:creator>
  <cp:lastModifiedBy>采购中心</cp:lastModifiedBy>
  <cp:lastPrinted>2019-05-17T01:05:28Z</cp:lastPrinted>
  <dcterms:modified xsi:type="dcterms:W3CDTF">2019-05-17T01:38:11Z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